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F8" w:rsidRPr="00F122F8" w:rsidRDefault="00F122F8" w:rsidP="00F122F8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</w:rPr>
      </w:pPr>
      <w:r>
        <w:rPr>
          <w:rFonts w:ascii="Arial" w:eastAsia="Times New Roman" w:hAnsi="Arial" w:cs="Arial"/>
          <w:color w:val="000000"/>
          <w:kern w:val="36"/>
          <w:sz w:val="33"/>
          <w:szCs w:val="33"/>
        </w:rPr>
        <w:t>Перечень вопросов для зачёта по курсу «Основы предпринимательской деятельности</w:t>
      </w:r>
      <w:r w:rsidRPr="00F122F8">
        <w:rPr>
          <w:rFonts w:ascii="Arial" w:eastAsia="Times New Roman" w:hAnsi="Arial" w:cs="Arial"/>
          <w:color w:val="000000"/>
          <w:kern w:val="36"/>
          <w:sz w:val="33"/>
          <w:szCs w:val="33"/>
        </w:rPr>
        <w:t>»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и признаки предпринимательской деятельности.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Место и роль предпринимательской деятельности в рыночной экономике.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Формирование правовых основ предпринимательской деятельности.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Предмет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Метод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Источники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Правовое положение индивидуального предпринимателя без образования юридического лица.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юридического лица и его признаки. Классификация юридических лиц.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и способы создания субъектов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Общая характеристика учредительных документов юридического лица.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Структура и содержание устава коммерческих организаций.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государственной регистрации индивидуального предпринимателя без образования юридического лица.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государственной регистрации юридического лица.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Реорганизация субъектов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Правовые основы ликвидации субъектов предпринимательского права.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и значение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Субъекты приватизационных отношений.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Объекты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Способы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государственного или муниципального имущества на аукционе при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акций открытых акционерных обществ на специализированном аукционе при приватизации.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государственного или муниципального имущества на конкурсе.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за пределами территории РФ находящихся в государственной собственности акций ОАО.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акций ОАО через организатора торговли на рынке ценных бумаг.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государственного или муниципального имущества посредством публичного предложения.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Продажа государственного или муниципального имущества без объявления цены.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Внесение государственного или муниципального имущества в качестве вклада в уставные капиталы ОАО.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Антимонопольное регулирование и его виды.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конкуренц</w:t>
      </w:r>
      <w:proofErr w:type="gramStart"/>
      <w:r w:rsidRPr="00F122F8">
        <w:rPr>
          <w:rFonts w:ascii="Arial" w:eastAsia="Times New Roman" w:hAnsi="Arial" w:cs="Arial"/>
          <w:color w:val="000000"/>
          <w:sz w:val="24"/>
          <w:szCs w:val="24"/>
        </w:rPr>
        <w:t>ии и ее</w:t>
      </w:r>
      <w:proofErr w:type="gramEnd"/>
      <w:r w:rsidRPr="00F122F8">
        <w:rPr>
          <w:rFonts w:ascii="Arial" w:eastAsia="Times New Roman" w:hAnsi="Arial" w:cs="Arial"/>
          <w:color w:val="000000"/>
          <w:sz w:val="24"/>
          <w:szCs w:val="24"/>
        </w:rPr>
        <w:t xml:space="preserve"> виды.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монопол</w:t>
      </w:r>
      <w:proofErr w:type="gramStart"/>
      <w:r w:rsidRPr="00F122F8">
        <w:rPr>
          <w:rFonts w:ascii="Arial" w:eastAsia="Times New Roman" w:hAnsi="Arial" w:cs="Arial"/>
          <w:color w:val="000000"/>
          <w:sz w:val="24"/>
          <w:szCs w:val="24"/>
        </w:rPr>
        <w:t>ии и ее</w:t>
      </w:r>
      <w:proofErr w:type="gramEnd"/>
      <w:r w:rsidRPr="00F122F8">
        <w:rPr>
          <w:rFonts w:ascii="Arial" w:eastAsia="Times New Roman" w:hAnsi="Arial" w:cs="Arial"/>
          <w:color w:val="000000"/>
          <w:sz w:val="24"/>
          <w:szCs w:val="24"/>
        </w:rPr>
        <w:t xml:space="preserve"> виды.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Состав антимонопольного законодательства.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монополистической деятельности.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доминирующего положения.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и формы недобросовестной конкуренции.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Правовое регулирование стандартизации.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Внешнеторговая и внешнеэкономическая деятельность.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Правовое регулирование обеспечения единства измерений.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Государственный метрологический контроль и надзор.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Правовое регулирование сертификации продукции и услуг.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lastRenderedPageBreak/>
        <w:t>Внешнеторговые сделки.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Имущественные и неимущественные интересы и права предпринимателей, как объекты правовой охраны.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Способы и механизмы защиты прав и интересов предпринимателей.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Самозащита прав и интересов предпринимателя.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Урегулирование разногласий с контрагентами и партнерами во внесудебном порядке.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Рассмотрение экономических споров судами общей инстанции.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Рассмотрение экономических споров третейскими судами.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Конституционная защита прав и интересов предпринимателей.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Способы защиты прав и интересов предпринимателей в отношениях с государственными органами.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Прокурорская защита прав и интересов предпринимателей.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Нотариальная защита прав и интересов предпринимателей.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Рассмотрение экономических споров арбитражными судами.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сделки и договора в предпринимательском праве.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заключения договора.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Порядок изменения и расторжения договора.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Понятие и элементы рынка ценных бумаг.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Эмиссионные операции на рынке ценных бумаг.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Инвестиционные и клиентские операции на рынке ценных бумаг.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Профессиональные участники рынка ценных бумаг.</w:t>
      </w:r>
    </w:p>
    <w:p w:rsidR="00F122F8" w:rsidRPr="00F122F8" w:rsidRDefault="00F122F8" w:rsidP="00F12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122F8">
        <w:rPr>
          <w:rFonts w:ascii="Arial" w:eastAsia="Times New Roman" w:hAnsi="Arial" w:cs="Arial"/>
          <w:color w:val="000000"/>
          <w:sz w:val="24"/>
          <w:szCs w:val="24"/>
        </w:rPr>
        <w:t>Субъекты рынка ценных бумаг.</w:t>
      </w:r>
    </w:p>
    <w:p w:rsidR="006F4B97" w:rsidRDefault="006F4B97"/>
    <w:sectPr w:rsidR="006F4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F6B29"/>
    <w:multiLevelType w:val="multilevel"/>
    <w:tmpl w:val="D772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2F8"/>
    <w:rsid w:val="006F4B97"/>
    <w:rsid w:val="00F1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22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2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12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2879</Characters>
  <Application>Microsoft Office Word</Application>
  <DocSecurity>0</DocSecurity>
  <Lines>23</Lines>
  <Paragraphs>6</Paragraphs>
  <ScaleCrop>false</ScaleCrop>
  <Company>Grizli777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2018-12-18T11:27:00Z</dcterms:created>
  <dcterms:modified xsi:type="dcterms:W3CDTF">2018-12-18T11:28:00Z</dcterms:modified>
</cp:coreProperties>
</file>